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</w:t>
      </w:r>
      <w:r w:rsidR="000076E7">
        <w:rPr>
          <w:b/>
          <w:sz w:val="28"/>
          <w:szCs w:val="28"/>
        </w:rPr>
        <w:t xml:space="preserve"> 1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92E1D" w:rsidRDefault="00575855" w:rsidP="008F1F43">
      <w:pPr>
        <w:tabs>
          <w:tab w:val="left" w:pos="10080"/>
        </w:tabs>
      </w:pPr>
      <w:r>
        <w:rPr>
          <w:sz w:val="28"/>
          <w:szCs w:val="28"/>
        </w:rPr>
        <w:t>3 марта</w:t>
      </w:r>
      <w:r w:rsidR="00E90E7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                                               </w:t>
      </w:r>
      <w:r w:rsidR="00E90E79">
        <w:rPr>
          <w:sz w:val="28"/>
          <w:szCs w:val="28"/>
        </w:rPr>
        <w:t xml:space="preserve">     </w:t>
      </w:r>
      <w:r w:rsidR="001F3662">
        <w:rPr>
          <w:sz w:val="28"/>
          <w:szCs w:val="28"/>
        </w:rPr>
        <w:t xml:space="preserve">    </w:t>
      </w:r>
      <w:r w:rsidR="00DE63F7">
        <w:rPr>
          <w:sz w:val="28"/>
          <w:szCs w:val="28"/>
        </w:rPr>
        <w:t xml:space="preserve">г. Тулун, ул. Гидролизная,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E349CA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574544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2133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 предпринимательства  администрации </w:t>
            </w:r>
            <w:proofErr w:type="spellStart"/>
            <w:r w:rsidR="00AF2133">
              <w:rPr>
                <w:sz w:val="28"/>
                <w:szCs w:val="28"/>
              </w:rPr>
              <w:t>Тулунского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74544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AF2133" w:rsidTr="00E349CA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Карпенко</w:t>
            </w: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970B7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E349CA">
        <w:trPr>
          <w:trHeight w:val="563"/>
        </w:trPr>
        <w:tc>
          <w:tcPr>
            <w:tcW w:w="7533" w:type="dxa"/>
            <w:shd w:val="clear" w:color="auto" w:fill="auto"/>
          </w:tcPr>
          <w:p w:rsidR="00A66462" w:rsidRDefault="002A5B46" w:rsidP="00E349CA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Тулунской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районной организации профсоюза работников образования и науки Российской Федерации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2A5B46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Скворцова</w:t>
            </w:r>
          </w:p>
        </w:tc>
      </w:tr>
      <w:tr w:rsidR="00A66462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66462" w:rsidRDefault="00A6646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764EB2" w:rsidP="00E349CA">
            <w:pPr>
              <w:widowControl w:val="0"/>
              <w:tabs>
                <w:tab w:val="left" w:pos="720"/>
              </w:tabs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</w:t>
            </w:r>
            <w:r w:rsidR="00E349CA">
              <w:rPr>
                <w:sz w:val="28"/>
                <w:szCs w:val="28"/>
              </w:rPr>
              <w:t xml:space="preserve"> «</w:t>
            </w:r>
            <w:proofErr w:type="spellStart"/>
            <w:r w:rsidR="00E349CA">
              <w:rPr>
                <w:sz w:val="28"/>
                <w:szCs w:val="28"/>
              </w:rPr>
              <w:t>Тулунская</w:t>
            </w:r>
            <w:proofErr w:type="spellEnd"/>
            <w:r w:rsidR="00E349CA"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64EB2" w:rsidRDefault="00764EB2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764EB2" w:rsidP="00E90E79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 xml:space="preserve">И.В. Скворцов   </w:t>
            </w: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Pr="0071546A" w:rsidRDefault="00E90E79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</w:t>
            </w:r>
            <w:r w:rsidR="00474B68">
              <w:rPr>
                <w:sz w:val="28"/>
              </w:rPr>
              <w:t xml:space="preserve">директора </w:t>
            </w:r>
            <w:r w:rsidR="0071546A">
              <w:rPr>
                <w:sz w:val="28"/>
                <w:szCs w:val="28"/>
              </w:rPr>
              <w:t xml:space="preserve">некоммерческого партнерства «Союз предпринимателей и промышленников города Тулуна и </w:t>
            </w:r>
            <w:proofErr w:type="spellStart"/>
            <w:r w:rsidR="0071546A">
              <w:rPr>
                <w:sz w:val="28"/>
                <w:szCs w:val="28"/>
              </w:rPr>
              <w:t>Тулунского</w:t>
            </w:r>
            <w:proofErr w:type="spellEnd"/>
            <w:r w:rsidR="0071546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474B68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О.А</w:t>
            </w:r>
            <w:r w:rsidR="0071546A">
              <w:rPr>
                <w:sz w:val="28"/>
              </w:rPr>
              <w:t xml:space="preserve">. </w:t>
            </w:r>
            <w:proofErr w:type="spellStart"/>
            <w:r w:rsidR="0071546A">
              <w:rPr>
                <w:sz w:val="28"/>
              </w:rPr>
              <w:t>Копытко</w:t>
            </w:r>
            <w:proofErr w:type="spellEnd"/>
          </w:p>
        </w:tc>
      </w:tr>
      <w:tr w:rsidR="00E90E79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74B68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474B68" w:rsidRDefault="00474B68" w:rsidP="00474B68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С.С. </w:t>
            </w:r>
            <w:proofErr w:type="spellStart"/>
            <w:r>
              <w:rPr>
                <w:sz w:val="28"/>
              </w:rPr>
              <w:t>Асаёнок</w:t>
            </w:r>
            <w:proofErr w:type="spellEnd"/>
          </w:p>
        </w:tc>
      </w:tr>
      <w:tr w:rsidR="00574544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E349CA">
        <w:trPr>
          <w:trHeight w:val="1133"/>
        </w:trPr>
        <w:tc>
          <w:tcPr>
            <w:tcW w:w="7533" w:type="dxa"/>
            <w:shd w:val="clear" w:color="auto" w:fill="auto"/>
          </w:tcPr>
          <w:p w:rsidR="00E92E1D" w:rsidRPr="00E65B24" w:rsidRDefault="00591D24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B196B">
              <w:rPr>
                <w:sz w:val="28"/>
                <w:szCs w:val="28"/>
              </w:rPr>
              <w:t xml:space="preserve"> комитета по образованию</w:t>
            </w:r>
            <w:r w:rsidR="007049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 xml:space="preserve">иципального района </w:t>
            </w:r>
            <w:r w:rsidR="00F826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заведующий</w:t>
            </w:r>
            <w:r w:rsidR="00F8264E">
              <w:rPr>
                <w:sz w:val="28"/>
                <w:szCs w:val="28"/>
              </w:rPr>
              <w:t xml:space="preserve"> </w:t>
            </w:r>
            <w:r w:rsidR="00CB196B">
              <w:rPr>
                <w:sz w:val="28"/>
                <w:szCs w:val="28"/>
              </w:rPr>
              <w:t>МКУ  «Центр методического и финансового сопровождения образовательных учреждений</w:t>
            </w:r>
            <w:r w:rsidR="008F1F43">
              <w:rPr>
                <w:sz w:val="28"/>
                <w:szCs w:val="28"/>
              </w:rPr>
              <w:t xml:space="preserve">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42F80" w:rsidRDefault="00842F8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91D24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E92E1D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B8352B" w:rsidRDefault="00474B68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 xml:space="preserve">сельского хозяйства комитета по экономике и развитию предпринимательства администрации </w:t>
            </w:r>
            <w:proofErr w:type="spellStart"/>
            <w:r w:rsidR="00B8352B">
              <w:rPr>
                <w:sz w:val="28"/>
                <w:szCs w:val="28"/>
              </w:rPr>
              <w:t>Т</w:t>
            </w:r>
            <w:r w:rsidR="00AF2133">
              <w:rPr>
                <w:sz w:val="28"/>
                <w:szCs w:val="28"/>
              </w:rPr>
              <w:t>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474B68" w:rsidP="008F1F4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Лисичкина</w:t>
            </w:r>
            <w:proofErr w:type="spellEnd"/>
          </w:p>
        </w:tc>
      </w:tr>
      <w:tr w:rsidR="00AF2133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F1F43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8F1F43" w:rsidRPr="00464A39" w:rsidRDefault="008F1F43" w:rsidP="008F1F43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8F1F43" w:rsidRDefault="008F1F4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474B68" w:rsidRPr="007E38D3" w:rsidRDefault="0071546A" w:rsidP="00E90E79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 комитета по культуре, молодёжной политике и спорту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952336" w:rsidRDefault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74B68" w:rsidRDefault="0071546A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</w:t>
            </w:r>
            <w:r w:rsidR="0095233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Константинова</w:t>
            </w:r>
          </w:p>
        </w:tc>
      </w:tr>
      <w:tr w:rsidR="00E90E79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0E79" w:rsidRDefault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</w:t>
            </w:r>
            <w:r w:rsidR="00E34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занятости населения города Тулуна»</w:t>
            </w:r>
          </w:p>
        </w:tc>
        <w:tc>
          <w:tcPr>
            <w:tcW w:w="2888" w:type="dxa"/>
            <w:shd w:val="clear" w:color="auto" w:fill="auto"/>
          </w:tcPr>
          <w:p w:rsidR="00E90E79" w:rsidRDefault="00E90E79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Голосуева</w:t>
            </w:r>
            <w:proofErr w:type="spellEnd"/>
          </w:p>
        </w:tc>
      </w:tr>
      <w:tr w:rsidR="00E349CA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349CA" w:rsidRDefault="00E349C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349CA" w:rsidRDefault="00E349CA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349CA" w:rsidTr="00E349CA">
        <w:trPr>
          <w:trHeight w:val="246"/>
        </w:trPr>
        <w:tc>
          <w:tcPr>
            <w:tcW w:w="7533" w:type="dxa"/>
            <w:shd w:val="clear" w:color="auto" w:fill="auto"/>
          </w:tcPr>
          <w:p w:rsidR="00E349CA" w:rsidRDefault="00E349C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МУСХП «Центральное»</w:t>
            </w:r>
          </w:p>
        </w:tc>
        <w:tc>
          <w:tcPr>
            <w:tcW w:w="2888" w:type="dxa"/>
            <w:shd w:val="clear" w:color="auto" w:fill="auto"/>
          </w:tcPr>
          <w:p w:rsidR="00E349CA" w:rsidRDefault="00E349CA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Татарников</w:t>
            </w:r>
          </w:p>
        </w:tc>
      </w:tr>
    </w:tbl>
    <w:p w:rsidR="00474B68" w:rsidRDefault="00474B68" w:rsidP="00474B68">
      <w:pPr>
        <w:tabs>
          <w:tab w:val="left" w:pos="10080"/>
        </w:tabs>
        <w:jc w:val="both"/>
        <w:rPr>
          <w:sz w:val="28"/>
          <w:szCs w:val="28"/>
        </w:rPr>
      </w:pPr>
    </w:p>
    <w:p w:rsidR="00E349CA" w:rsidRDefault="00E349CA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804DBC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5269A5" w:rsidRDefault="005269A5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8424E2" w:rsidRDefault="005269A5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269A5">
        <w:rPr>
          <w:sz w:val="28"/>
          <w:szCs w:val="28"/>
        </w:rPr>
        <w:t xml:space="preserve">1. Об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Pr="005269A5">
        <w:rPr>
          <w:sz w:val="28"/>
          <w:szCs w:val="28"/>
        </w:rPr>
        <w:t>Тулунском</w:t>
      </w:r>
      <w:proofErr w:type="spellEnd"/>
      <w:r w:rsidRPr="005269A5">
        <w:rPr>
          <w:sz w:val="28"/>
          <w:szCs w:val="28"/>
        </w:rPr>
        <w:t xml:space="preserve"> районе на 2015-2020 годы в 2019 году.</w:t>
      </w:r>
    </w:p>
    <w:p w:rsidR="005269A5" w:rsidRPr="005269A5" w:rsidRDefault="005269A5" w:rsidP="005269A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Молоцило О.В.</w:t>
      </w:r>
    </w:p>
    <w:p w:rsidR="009C1ABA" w:rsidRDefault="00D852E0" w:rsidP="009C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ABA">
        <w:rPr>
          <w:sz w:val="28"/>
          <w:szCs w:val="28"/>
        </w:rPr>
        <w:t>. Об итогах реализации Отраслевого соглашения по регулированию социально</w:t>
      </w:r>
      <w:r w:rsidR="00E90E79">
        <w:rPr>
          <w:sz w:val="28"/>
          <w:szCs w:val="28"/>
        </w:rPr>
        <w:t>-</w:t>
      </w:r>
      <w:r w:rsidR="009C1ABA">
        <w:rPr>
          <w:sz w:val="28"/>
          <w:szCs w:val="28"/>
        </w:rPr>
        <w:t xml:space="preserve">трудовых отношений в сфере образования </w:t>
      </w:r>
      <w:proofErr w:type="spellStart"/>
      <w:r w:rsidR="009C1ABA">
        <w:rPr>
          <w:sz w:val="28"/>
          <w:szCs w:val="28"/>
        </w:rPr>
        <w:t>Тулуского</w:t>
      </w:r>
      <w:proofErr w:type="spellEnd"/>
      <w:r w:rsidR="009C1ABA">
        <w:rPr>
          <w:sz w:val="28"/>
          <w:szCs w:val="28"/>
        </w:rPr>
        <w:t xml:space="preserve"> района на 2015</w:t>
      </w:r>
      <w:r w:rsidR="00E90E79">
        <w:rPr>
          <w:sz w:val="28"/>
          <w:szCs w:val="28"/>
        </w:rPr>
        <w:t>-</w:t>
      </w:r>
      <w:r>
        <w:rPr>
          <w:sz w:val="28"/>
          <w:szCs w:val="28"/>
        </w:rPr>
        <w:t>2020 годы в 2019</w:t>
      </w:r>
      <w:r w:rsidR="009C1ABA">
        <w:rPr>
          <w:sz w:val="28"/>
          <w:szCs w:val="28"/>
        </w:rPr>
        <w:t xml:space="preserve"> году</w:t>
      </w:r>
      <w:r w:rsidR="009C1ABA">
        <w:t>.</w:t>
      </w:r>
    </w:p>
    <w:p w:rsidR="00E349CA" w:rsidRDefault="009C1ABA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Докладчики:</w:t>
      </w:r>
      <w:r w:rsidR="00E90E79">
        <w:rPr>
          <w:sz w:val="28"/>
          <w:szCs w:val="28"/>
        </w:rPr>
        <w:t xml:space="preserve"> </w:t>
      </w:r>
      <w:r w:rsidR="0099479C">
        <w:rPr>
          <w:sz w:val="28"/>
          <w:szCs w:val="28"/>
        </w:rPr>
        <w:t>Скворцова Л.Н</w:t>
      </w:r>
      <w:r>
        <w:rPr>
          <w:sz w:val="28"/>
          <w:szCs w:val="28"/>
        </w:rPr>
        <w:t>., Скурихин С.В.</w:t>
      </w:r>
    </w:p>
    <w:p w:rsidR="00E61846" w:rsidRPr="00E349CA" w:rsidRDefault="00E61846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61846">
        <w:rPr>
          <w:sz w:val="28"/>
          <w:szCs w:val="28"/>
        </w:rPr>
        <w:t>3.</w:t>
      </w:r>
      <w:r w:rsidR="005269A5" w:rsidRPr="00E61846">
        <w:rPr>
          <w:sz w:val="28"/>
          <w:szCs w:val="28"/>
        </w:rPr>
        <w:t xml:space="preserve"> </w:t>
      </w:r>
      <w:r w:rsidRPr="00E61846">
        <w:rPr>
          <w:sz w:val="28"/>
          <w:szCs w:val="28"/>
        </w:rPr>
        <w:t xml:space="preserve">О внедрении профессиональных стандартов в деятельность муниципальных учреждений </w:t>
      </w:r>
      <w:proofErr w:type="spellStart"/>
      <w:r w:rsidRPr="00E61846">
        <w:rPr>
          <w:sz w:val="28"/>
          <w:szCs w:val="28"/>
        </w:rPr>
        <w:t>Тулунского</w:t>
      </w:r>
      <w:proofErr w:type="spellEnd"/>
      <w:r w:rsidRPr="00E61846">
        <w:rPr>
          <w:sz w:val="28"/>
          <w:szCs w:val="28"/>
        </w:rPr>
        <w:t xml:space="preserve"> муниципального района с 1 января 2020 года.</w:t>
      </w:r>
    </w:p>
    <w:p w:rsidR="009C1ABA" w:rsidRDefault="009C1ABA" w:rsidP="009C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0E79">
        <w:rPr>
          <w:sz w:val="28"/>
          <w:szCs w:val="28"/>
          <w:u w:val="single"/>
        </w:rPr>
        <w:t>Докладч</w:t>
      </w:r>
      <w:r>
        <w:rPr>
          <w:sz w:val="28"/>
          <w:szCs w:val="28"/>
          <w:u w:val="single"/>
        </w:rPr>
        <w:t>ик</w:t>
      </w:r>
      <w:r w:rsidR="00E61846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:</w:t>
      </w:r>
      <w:r w:rsidR="00E61846">
        <w:rPr>
          <w:sz w:val="28"/>
          <w:szCs w:val="28"/>
        </w:rPr>
        <w:t xml:space="preserve"> Карпенко Л.М., Скурихин С.В., Константинова Л.И., Татарников</w:t>
      </w:r>
      <w:r w:rsidR="00E349CA">
        <w:rPr>
          <w:sz w:val="28"/>
          <w:szCs w:val="28"/>
        </w:rPr>
        <w:t xml:space="preserve"> О.В.</w:t>
      </w:r>
      <w:r w:rsidR="00E61846">
        <w:rPr>
          <w:sz w:val="28"/>
          <w:szCs w:val="28"/>
        </w:rPr>
        <w:t xml:space="preserve"> </w:t>
      </w:r>
    </w:p>
    <w:p w:rsidR="009C1ABA" w:rsidRPr="008E5D5C" w:rsidRDefault="009C1ABA" w:rsidP="009C1ABA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8E5D5C" w:rsidRPr="008E5D5C">
        <w:t xml:space="preserve"> </w:t>
      </w:r>
      <w:r w:rsidR="008E5D5C" w:rsidRPr="008E5D5C">
        <w:rPr>
          <w:sz w:val="28"/>
          <w:szCs w:val="28"/>
        </w:rPr>
        <w:t xml:space="preserve">О рассмотрении проекта постановления Администрации </w:t>
      </w:r>
      <w:proofErr w:type="spellStart"/>
      <w:r w:rsidR="008E5D5C" w:rsidRPr="008E5D5C">
        <w:rPr>
          <w:sz w:val="28"/>
          <w:szCs w:val="28"/>
        </w:rPr>
        <w:t>Тулунского</w:t>
      </w:r>
      <w:proofErr w:type="spellEnd"/>
      <w:r w:rsidR="008E5D5C" w:rsidRPr="008E5D5C">
        <w:rPr>
          <w:sz w:val="28"/>
          <w:szCs w:val="28"/>
        </w:rPr>
        <w:t xml:space="preserve"> муниципального района «О внесении изменений в Положение об оплате труда работников, замещающих должности, не являющиеся должностями муниципальной </w:t>
      </w:r>
      <w:r w:rsidR="008E5D5C" w:rsidRPr="008E5D5C">
        <w:rPr>
          <w:sz w:val="28"/>
          <w:szCs w:val="28"/>
        </w:rPr>
        <w:lastRenderedPageBreak/>
        <w:t xml:space="preserve">службы </w:t>
      </w:r>
      <w:proofErr w:type="spellStart"/>
      <w:r w:rsidR="008E5D5C" w:rsidRPr="008E5D5C">
        <w:rPr>
          <w:sz w:val="28"/>
          <w:szCs w:val="28"/>
        </w:rPr>
        <w:t>Тулунского</w:t>
      </w:r>
      <w:proofErr w:type="spellEnd"/>
      <w:r w:rsidR="008E5D5C" w:rsidRPr="008E5D5C">
        <w:rPr>
          <w:sz w:val="28"/>
          <w:szCs w:val="28"/>
        </w:rPr>
        <w:t xml:space="preserve"> муниципального района, и вспомогательного персонала Администрации </w:t>
      </w:r>
      <w:proofErr w:type="spellStart"/>
      <w:r w:rsidR="008E5D5C" w:rsidRPr="008E5D5C">
        <w:rPr>
          <w:sz w:val="28"/>
          <w:szCs w:val="28"/>
        </w:rPr>
        <w:t>Тулунского</w:t>
      </w:r>
      <w:proofErr w:type="spellEnd"/>
      <w:r w:rsidR="008E5D5C" w:rsidRPr="008E5D5C">
        <w:rPr>
          <w:sz w:val="28"/>
          <w:szCs w:val="28"/>
        </w:rPr>
        <w:t xml:space="preserve"> муниципального района».</w:t>
      </w:r>
      <w:r w:rsidRPr="008E5D5C">
        <w:rPr>
          <w:sz w:val="28"/>
          <w:szCs w:val="28"/>
        </w:rPr>
        <w:t xml:space="preserve"> </w:t>
      </w:r>
    </w:p>
    <w:p w:rsidR="00E349CA" w:rsidRDefault="00FB17F1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E5D5C">
        <w:rPr>
          <w:sz w:val="28"/>
          <w:szCs w:val="28"/>
          <w:u w:val="single"/>
        </w:rPr>
        <w:t>Докладчик:</w:t>
      </w:r>
      <w:r w:rsidRPr="008E5D5C">
        <w:rPr>
          <w:sz w:val="28"/>
          <w:szCs w:val="28"/>
        </w:rPr>
        <w:t xml:space="preserve"> Молоцило О.В.</w:t>
      </w:r>
    </w:p>
    <w:p w:rsidR="00E349CA" w:rsidRDefault="00FB17F1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7AFE" w:rsidRPr="00347AFE">
        <w:rPr>
          <w:sz w:val="28"/>
          <w:szCs w:val="28"/>
        </w:rPr>
        <w:t>Об исполнении пунктов 5, 6 решения комиссии от 06.12.2019 г. № 4</w:t>
      </w:r>
      <w:r w:rsidR="00347AFE">
        <w:rPr>
          <w:sz w:val="28"/>
          <w:szCs w:val="28"/>
        </w:rPr>
        <w:t>.</w:t>
      </w:r>
      <w:r w:rsidR="00347AFE" w:rsidRPr="00347AFE">
        <w:rPr>
          <w:sz w:val="28"/>
          <w:szCs w:val="28"/>
        </w:rPr>
        <w:t xml:space="preserve"> </w:t>
      </w:r>
    </w:p>
    <w:p w:rsidR="002C73F5" w:rsidRDefault="00E349CA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3F5">
        <w:rPr>
          <w:bCs/>
          <w:iCs/>
          <w:sz w:val="28"/>
          <w:szCs w:val="28"/>
        </w:rPr>
        <w:t>.</w:t>
      </w:r>
      <w:r w:rsidR="00A56C8E">
        <w:rPr>
          <w:bCs/>
          <w:iCs/>
          <w:sz w:val="28"/>
          <w:szCs w:val="28"/>
        </w:rPr>
        <w:t xml:space="preserve"> </w:t>
      </w:r>
      <w:r w:rsidR="00713357" w:rsidRPr="00713357">
        <w:rPr>
          <w:sz w:val="28"/>
          <w:szCs w:val="28"/>
        </w:rPr>
        <w:t>Утверж</w:t>
      </w:r>
      <w:r w:rsidR="00347AFE">
        <w:rPr>
          <w:sz w:val="28"/>
          <w:szCs w:val="28"/>
        </w:rPr>
        <w:t xml:space="preserve">дение Плана работы комиссии на </w:t>
      </w:r>
      <w:r>
        <w:rPr>
          <w:sz w:val="28"/>
          <w:szCs w:val="28"/>
        </w:rPr>
        <w:t>2</w:t>
      </w:r>
      <w:r w:rsidR="00347AFE">
        <w:rPr>
          <w:sz w:val="28"/>
          <w:szCs w:val="28"/>
        </w:rPr>
        <w:t xml:space="preserve"> квартал 2020</w:t>
      </w:r>
      <w:r w:rsidR="00713357" w:rsidRPr="00713357">
        <w:rPr>
          <w:sz w:val="28"/>
          <w:szCs w:val="28"/>
        </w:rPr>
        <w:t xml:space="preserve"> года.</w:t>
      </w:r>
    </w:p>
    <w:p w:rsidR="00B2120E" w:rsidRDefault="00B2120E" w:rsidP="00E90E79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 w:rsidR="00A56C8E" w:rsidRPr="00A56C8E">
        <w:rPr>
          <w:sz w:val="28"/>
          <w:szCs w:val="28"/>
        </w:rPr>
        <w:t xml:space="preserve"> </w:t>
      </w:r>
      <w:r w:rsidR="00BC012A">
        <w:rPr>
          <w:sz w:val="28"/>
          <w:szCs w:val="28"/>
        </w:rPr>
        <w:t>Молоцило О.В.</w:t>
      </w:r>
    </w:p>
    <w:p w:rsidR="00104E3F" w:rsidRDefault="00104E3F" w:rsidP="00E90E79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92E1D" w:rsidRDefault="00504EF7" w:rsidP="00D123C8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 w:rsidP="00D123C8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347AFE" w:rsidRPr="00006D20" w:rsidRDefault="000611D8" w:rsidP="00D123C8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6D20">
        <w:rPr>
          <w:sz w:val="28"/>
          <w:szCs w:val="28"/>
        </w:rPr>
        <w:t xml:space="preserve"> </w:t>
      </w:r>
      <w:r w:rsidR="00347AFE">
        <w:rPr>
          <w:sz w:val="28"/>
          <w:szCs w:val="28"/>
        </w:rPr>
        <w:t xml:space="preserve"> </w:t>
      </w:r>
      <w:r w:rsidR="00A44672">
        <w:rPr>
          <w:sz w:val="28"/>
          <w:szCs w:val="28"/>
        </w:rPr>
        <w:t>В связи</w:t>
      </w:r>
      <w:r w:rsidR="00006D20">
        <w:rPr>
          <w:sz w:val="28"/>
          <w:szCs w:val="28"/>
        </w:rPr>
        <w:t xml:space="preserve"> с </w:t>
      </w:r>
      <w:r w:rsidR="00406928">
        <w:rPr>
          <w:sz w:val="28"/>
          <w:szCs w:val="28"/>
        </w:rPr>
        <w:t xml:space="preserve">отсутствием полной информации о социально-экономическом развитии </w:t>
      </w:r>
      <w:proofErr w:type="spellStart"/>
      <w:r w:rsidR="00406928">
        <w:rPr>
          <w:sz w:val="28"/>
          <w:szCs w:val="28"/>
        </w:rPr>
        <w:t>Тулунского</w:t>
      </w:r>
      <w:proofErr w:type="spellEnd"/>
      <w:r w:rsidR="00406928">
        <w:rPr>
          <w:sz w:val="28"/>
          <w:szCs w:val="28"/>
        </w:rPr>
        <w:t xml:space="preserve"> муниципального района за 2019 год</w:t>
      </w:r>
      <w:r w:rsidR="00D123C8">
        <w:rPr>
          <w:sz w:val="28"/>
          <w:szCs w:val="28"/>
        </w:rPr>
        <w:t xml:space="preserve"> </w:t>
      </w:r>
      <w:r w:rsidR="00406928">
        <w:rPr>
          <w:sz w:val="28"/>
          <w:szCs w:val="28"/>
        </w:rPr>
        <w:t xml:space="preserve">перенести рассмотрение 1 вопроса </w:t>
      </w:r>
      <w:r w:rsidR="00006D20">
        <w:rPr>
          <w:sz w:val="28"/>
          <w:szCs w:val="28"/>
        </w:rPr>
        <w:t xml:space="preserve">«Об итогах </w:t>
      </w:r>
      <w:r w:rsidR="00006D20" w:rsidRPr="005269A5">
        <w:rPr>
          <w:sz w:val="28"/>
          <w:szCs w:val="28"/>
        </w:rPr>
        <w:t xml:space="preserve">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006D20" w:rsidRPr="005269A5">
        <w:rPr>
          <w:sz w:val="28"/>
          <w:szCs w:val="28"/>
        </w:rPr>
        <w:t>Тулунском</w:t>
      </w:r>
      <w:proofErr w:type="spellEnd"/>
      <w:r w:rsidR="00006D20" w:rsidRPr="005269A5">
        <w:rPr>
          <w:sz w:val="28"/>
          <w:szCs w:val="28"/>
        </w:rPr>
        <w:t xml:space="preserve"> районе на 2015-2020 годы в 2019 году</w:t>
      </w:r>
      <w:r w:rsidR="00D123C8">
        <w:rPr>
          <w:sz w:val="28"/>
          <w:szCs w:val="28"/>
        </w:rPr>
        <w:t xml:space="preserve">» </w:t>
      </w:r>
      <w:r w:rsidR="00006D20">
        <w:rPr>
          <w:sz w:val="28"/>
          <w:szCs w:val="28"/>
        </w:rPr>
        <w:t>на следующее заседание комиссии.</w:t>
      </w:r>
    </w:p>
    <w:p w:rsidR="00A451FA" w:rsidRPr="00A451FA" w:rsidRDefault="009E31CE" w:rsidP="00D123C8">
      <w:pPr>
        <w:ind w:firstLine="709"/>
        <w:jc w:val="both"/>
        <w:rPr>
          <w:color w:val="auto"/>
          <w:sz w:val="28"/>
          <w:szCs w:val="28"/>
        </w:rPr>
      </w:pPr>
      <w:r w:rsidRPr="00A451FA">
        <w:rPr>
          <w:sz w:val="28"/>
          <w:szCs w:val="28"/>
        </w:rPr>
        <w:t>2</w:t>
      </w:r>
      <w:r w:rsidR="00504EF7" w:rsidRPr="00A451FA">
        <w:rPr>
          <w:sz w:val="28"/>
          <w:szCs w:val="28"/>
        </w:rPr>
        <w:t>.</w:t>
      </w:r>
      <w:r w:rsidR="00A56C8E" w:rsidRPr="00A451FA">
        <w:rPr>
          <w:sz w:val="28"/>
          <w:szCs w:val="28"/>
        </w:rPr>
        <w:t xml:space="preserve"> </w:t>
      </w:r>
      <w:r w:rsidR="00A451FA" w:rsidRPr="00A451FA">
        <w:rPr>
          <w:sz w:val="28"/>
          <w:szCs w:val="28"/>
        </w:rPr>
        <w:t xml:space="preserve"> Информацию председателя </w:t>
      </w:r>
      <w:proofErr w:type="spellStart"/>
      <w:r w:rsidR="00A451FA" w:rsidRPr="00A451FA">
        <w:rPr>
          <w:sz w:val="28"/>
          <w:szCs w:val="28"/>
        </w:rPr>
        <w:t>Тулунской</w:t>
      </w:r>
      <w:proofErr w:type="spellEnd"/>
      <w:r w:rsidR="00A451FA" w:rsidRPr="00A451FA">
        <w:rPr>
          <w:sz w:val="28"/>
          <w:szCs w:val="28"/>
        </w:rPr>
        <w:t xml:space="preserve"> районной организации профсоюза работников образования и науки Российской Федерации Скворцовой Л.Н., председателя комитета по образованию администрации </w:t>
      </w:r>
      <w:proofErr w:type="spellStart"/>
      <w:r w:rsidR="00A451FA" w:rsidRPr="00A451FA">
        <w:rPr>
          <w:sz w:val="28"/>
          <w:szCs w:val="28"/>
        </w:rPr>
        <w:t>Тулунского</w:t>
      </w:r>
      <w:proofErr w:type="spellEnd"/>
      <w:r w:rsidR="00A451FA" w:rsidRPr="00A451FA">
        <w:rPr>
          <w:sz w:val="28"/>
          <w:szCs w:val="28"/>
        </w:rPr>
        <w:t xml:space="preserve"> муниципального района – заведующего МКУ «Центр методического и финансового сопровождения образовательных учреждений </w:t>
      </w:r>
      <w:proofErr w:type="spellStart"/>
      <w:r w:rsidR="00A451FA" w:rsidRPr="00A451FA">
        <w:rPr>
          <w:sz w:val="28"/>
          <w:szCs w:val="28"/>
        </w:rPr>
        <w:t>Тулунского</w:t>
      </w:r>
      <w:proofErr w:type="spellEnd"/>
      <w:r w:rsidR="00A451FA" w:rsidRPr="00A451FA">
        <w:rPr>
          <w:sz w:val="28"/>
          <w:szCs w:val="28"/>
        </w:rPr>
        <w:t xml:space="preserve"> муниципального района» Скурихина С.В. </w:t>
      </w:r>
      <w:r w:rsidR="00D123C8">
        <w:rPr>
          <w:sz w:val="28"/>
          <w:szCs w:val="28"/>
        </w:rPr>
        <w:t>о</w:t>
      </w:r>
      <w:r w:rsidR="00D123C8" w:rsidRPr="005269A5">
        <w:rPr>
          <w:sz w:val="28"/>
          <w:szCs w:val="28"/>
        </w:rPr>
        <w:t xml:space="preserve">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D123C8" w:rsidRPr="005269A5">
        <w:rPr>
          <w:sz w:val="28"/>
          <w:szCs w:val="28"/>
        </w:rPr>
        <w:t>Тулунском</w:t>
      </w:r>
      <w:proofErr w:type="spellEnd"/>
      <w:r w:rsidR="00D123C8" w:rsidRPr="005269A5">
        <w:rPr>
          <w:sz w:val="28"/>
          <w:szCs w:val="28"/>
        </w:rPr>
        <w:t xml:space="preserve"> районе на 2015-2020 годы в 2019 году</w:t>
      </w:r>
      <w:r w:rsidR="00D123C8" w:rsidRPr="00A451FA">
        <w:rPr>
          <w:sz w:val="28"/>
          <w:szCs w:val="28"/>
        </w:rPr>
        <w:t xml:space="preserve"> </w:t>
      </w:r>
      <w:r w:rsidR="00A451FA" w:rsidRPr="00A451FA">
        <w:rPr>
          <w:sz w:val="28"/>
          <w:szCs w:val="28"/>
        </w:rPr>
        <w:t>принять к сведению.</w:t>
      </w:r>
    </w:p>
    <w:p w:rsidR="00A451FA" w:rsidRPr="00A451FA" w:rsidRDefault="00A451FA" w:rsidP="00D123C8">
      <w:pPr>
        <w:ind w:firstLine="709"/>
        <w:jc w:val="both"/>
        <w:rPr>
          <w:sz w:val="28"/>
          <w:szCs w:val="28"/>
        </w:rPr>
      </w:pPr>
      <w:r w:rsidRPr="00A451FA">
        <w:rPr>
          <w:sz w:val="28"/>
          <w:szCs w:val="28"/>
        </w:rPr>
        <w:t xml:space="preserve">3.  Сторонам Отраслевого соглашения по регулированию социально-трудовых отношений в сфере образования </w:t>
      </w:r>
      <w:proofErr w:type="spellStart"/>
      <w:r w:rsidRPr="00A451FA">
        <w:rPr>
          <w:sz w:val="28"/>
          <w:szCs w:val="28"/>
        </w:rPr>
        <w:t>Тулунского</w:t>
      </w:r>
      <w:proofErr w:type="spellEnd"/>
      <w:r w:rsidRPr="00A451FA">
        <w:rPr>
          <w:sz w:val="28"/>
          <w:szCs w:val="28"/>
        </w:rPr>
        <w:t xml:space="preserve"> района на 2015-202</w:t>
      </w:r>
      <w:r w:rsidR="00D123C8">
        <w:rPr>
          <w:sz w:val="28"/>
          <w:szCs w:val="28"/>
        </w:rPr>
        <w:t>0</w:t>
      </w:r>
      <w:r w:rsidRPr="00A451FA">
        <w:rPr>
          <w:sz w:val="28"/>
          <w:szCs w:val="28"/>
        </w:rPr>
        <w:t xml:space="preserve"> годы</w:t>
      </w:r>
      <w:r w:rsidRPr="00A451FA">
        <w:rPr>
          <w:color w:val="FF0000"/>
          <w:sz w:val="28"/>
          <w:szCs w:val="28"/>
        </w:rPr>
        <w:t xml:space="preserve"> </w:t>
      </w:r>
      <w:r w:rsidRPr="00A451FA">
        <w:rPr>
          <w:sz w:val="28"/>
          <w:szCs w:val="28"/>
        </w:rPr>
        <w:t>продолжить работу по исполнению обязательств, возложенных на них данным соглашением, в 2020 году.</w:t>
      </w:r>
    </w:p>
    <w:p w:rsidR="00A451FA" w:rsidRDefault="00A451FA" w:rsidP="00D123C8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A451FA">
        <w:rPr>
          <w:b/>
          <w:sz w:val="28"/>
          <w:szCs w:val="28"/>
        </w:rPr>
        <w:t>Срок исполнения – в течение года.</w:t>
      </w:r>
    </w:p>
    <w:p w:rsidR="00440505" w:rsidRPr="00440505" w:rsidRDefault="00440505" w:rsidP="00D123C8">
      <w:pPr>
        <w:ind w:firstLine="709"/>
        <w:jc w:val="both"/>
        <w:rPr>
          <w:color w:val="auto"/>
          <w:sz w:val="28"/>
          <w:szCs w:val="28"/>
        </w:rPr>
      </w:pPr>
      <w:r w:rsidRPr="00440505">
        <w:rPr>
          <w:sz w:val="28"/>
          <w:szCs w:val="28"/>
        </w:rPr>
        <w:t xml:space="preserve">4. Информацию ведущего экономиста управления по экономике и прогнозированию комитета по экономике и развитию предпринимательства администрации </w:t>
      </w:r>
      <w:proofErr w:type="spellStart"/>
      <w:r w:rsidRPr="00440505">
        <w:rPr>
          <w:sz w:val="28"/>
          <w:szCs w:val="28"/>
        </w:rPr>
        <w:t>Тулунского</w:t>
      </w:r>
      <w:proofErr w:type="spellEnd"/>
      <w:r w:rsidRPr="00440505">
        <w:rPr>
          <w:sz w:val="28"/>
          <w:szCs w:val="28"/>
        </w:rPr>
        <w:t xml:space="preserve"> муниципального района </w:t>
      </w:r>
      <w:r w:rsidR="00D123C8">
        <w:rPr>
          <w:sz w:val="28"/>
          <w:szCs w:val="28"/>
        </w:rPr>
        <w:t>Карпенко Л.М.</w:t>
      </w:r>
      <w:r w:rsidR="002060CA">
        <w:rPr>
          <w:sz w:val="28"/>
          <w:szCs w:val="28"/>
        </w:rPr>
        <w:t>, п</w:t>
      </w:r>
      <w:r w:rsidR="002060CA" w:rsidRPr="00440505">
        <w:rPr>
          <w:sz w:val="28"/>
          <w:szCs w:val="28"/>
        </w:rPr>
        <w:t>редседател</w:t>
      </w:r>
      <w:r w:rsidR="002060CA">
        <w:rPr>
          <w:sz w:val="28"/>
          <w:szCs w:val="28"/>
        </w:rPr>
        <w:t>я</w:t>
      </w:r>
      <w:r w:rsidR="002060CA" w:rsidRPr="00440505">
        <w:rPr>
          <w:sz w:val="28"/>
          <w:szCs w:val="28"/>
        </w:rPr>
        <w:t xml:space="preserve"> комитета по образованию администрации </w:t>
      </w:r>
      <w:proofErr w:type="spellStart"/>
      <w:r w:rsidR="002060CA" w:rsidRPr="00440505">
        <w:rPr>
          <w:sz w:val="28"/>
          <w:szCs w:val="28"/>
        </w:rPr>
        <w:t>Тулунского</w:t>
      </w:r>
      <w:proofErr w:type="spellEnd"/>
      <w:r w:rsidR="002060CA" w:rsidRPr="00440505">
        <w:rPr>
          <w:sz w:val="28"/>
          <w:szCs w:val="28"/>
        </w:rPr>
        <w:t xml:space="preserve"> муниципального района – заведующ</w:t>
      </w:r>
      <w:r w:rsidR="002060CA">
        <w:rPr>
          <w:sz w:val="28"/>
          <w:szCs w:val="28"/>
        </w:rPr>
        <w:t>е</w:t>
      </w:r>
      <w:r w:rsidR="002060CA">
        <w:rPr>
          <w:sz w:val="28"/>
          <w:szCs w:val="28"/>
        </w:rPr>
        <w:t>го</w:t>
      </w:r>
      <w:r w:rsidR="002060CA" w:rsidRPr="00440505">
        <w:rPr>
          <w:sz w:val="28"/>
          <w:szCs w:val="28"/>
        </w:rPr>
        <w:t xml:space="preserve"> МКУ «Центр методического и финансового сопровождения образовательных учреждений </w:t>
      </w:r>
      <w:proofErr w:type="spellStart"/>
      <w:r w:rsidR="002060CA" w:rsidRPr="00440505">
        <w:rPr>
          <w:sz w:val="28"/>
          <w:szCs w:val="28"/>
        </w:rPr>
        <w:t>Ту</w:t>
      </w:r>
      <w:r w:rsidR="002060CA">
        <w:rPr>
          <w:sz w:val="28"/>
          <w:szCs w:val="28"/>
        </w:rPr>
        <w:t>лунского</w:t>
      </w:r>
      <w:proofErr w:type="spellEnd"/>
      <w:r w:rsidR="002060CA">
        <w:rPr>
          <w:sz w:val="28"/>
          <w:szCs w:val="28"/>
        </w:rPr>
        <w:t xml:space="preserve"> муниципального района»</w:t>
      </w:r>
      <w:r w:rsidR="002060CA" w:rsidRPr="00440505">
        <w:rPr>
          <w:sz w:val="28"/>
          <w:szCs w:val="28"/>
        </w:rPr>
        <w:t xml:space="preserve"> Скурихин</w:t>
      </w:r>
      <w:r w:rsidR="002060CA">
        <w:rPr>
          <w:sz w:val="28"/>
          <w:szCs w:val="28"/>
        </w:rPr>
        <w:t>а</w:t>
      </w:r>
      <w:r w:rsidR="002060CA">
        <w:rPr>
          <w:sz w:val="28"/>
          <w:szCs w:val="28"/>
        </w:rPr>
        <w:t xml:space="preserve"> </w:t>
      </w:r>
      <w:r w:rsidR="002060CA" w:rsidRPr="00440505">
        <w:rPr>
          <w:sz w:val="28"/>
          <w:szCs w:val="28"/>
        </w:rPr>
        <w:t>С.В., председател</w:t>
      </w:r>
      <w:r w:rsidR="002060CA">
        <w:rPr>
          <w:sz w:val="28"/>
          <w:szCs w:val="28"/>
        </w:rPr>
        <w:t>я</w:t>
      </w:r>
      <w:r w:rsidR="002060CA" w:rsidRPr="00440505">
        <w:rPr>
          <w:sz w:val="28"/>
          <w:szCs w:val="28"/>
        </w:rPr>
        <w:t xml:space="preserve"> комитета по культуре, молодежной политике и спорту администрации </w:t>
      </w:r>
      <w:proofErr w:type="spellStart"/>
      <w:r w:rsidR="002060CA" w:rsidRPr="00440505">
        <w:rPr>
          <w:sz w:val="28"/>
          <w:szCs w:val="28"/>
        </w:rPr>
        <w:t>Тулунского</w:t>
      </w:r>
      <w:proofErr w:type="spellEnd"/>
      <w:r w:rsidR="002060CA" w:rsidRPr="00440505">
        <w:rPr>
          <w:sz w:val="28"/>
          <w:szCs w:val="28"/>
        </w:rPr>
        <w:t xml:space="preserve"> муниципального района Константиновой Л.И., директор</w:t>
      </w:r>
      <w:r w:rsidR="002060CA">
        <w:rPr>
          <w:sz w:val="28"/>
          <w:szCs w:val="28"/>
        </w:rPr>
        <w:t>а</w:t>
      </w:r>
      <w:r w:rsidR="002060CA" w:rsidRPr="00440505">
        <w:rPr>
          <w:sz w:val="28"/>
          <w:szCs w:val="28"/>
        </w:rPr>
        <w:t xml:space="preserve"> МУСХП «Центральное» Татарников</w:t>
      </w:r>
      <w:r w:rsidR="002060CA">
        <w:rPr>
          <w:sz w:val="28"/>
          <w:szCs w:val="28"/>
        </w:rPr>
        <w:t>а</w:t>
      </w:r>
      <w:r w:rsidR="002060CA" w:rsidRPr="00440505">
        <w:rPr>
          <w:sz w:val="28"/>
          <w:szCs w:val="28"/>
        </w:rPr>
        <w:t xml:space="preserve"> О.В. </w:t>
      </w:r>
      <w:r w:rsidR="00D123C8">
        <w:rPr>
          <w:sz w:val="28"/>
          <w:szCs w:val="28"/>
        </w:rPr>
        <w:t>о</w:t>
      </w:r>
      <w:r w:rsidR="00D123C8" w:rsidRPr="00E61846">
        <w:rPr>
          <w:sz w:val="28"/>
          <w:szCs w:val="28"/>
        </w:rPr>
        <w:t xml:space="preserve"> внедрении профессиональных стандартов в деятельность муниципальных учреждений </w:t>
      </w:r>
      <w:proofErr w:type="spellStart"/>
      <w:r w:rsidR="00D123C8" w:rsidRPr="00E61846">
        <w:rPr>
          <w:sz w:val="28"/>
          <w:szCs w:val="28"/>
        </w:rPr>
        <w:t>Тулунского</w:t>
      </w:r>
      <w:proofErr w:type="spellEnd"/>
      <w:r w:rsidR="00D123C8" w:rsidRPr="00E61846">
        <w:rPr>
          <w:sz w:val="28"/>
          <w:szCs w:val="28"/>
        </w:rPr>
        <w:t xml:space="preserve"> муниципального района с 1 января 2020 года</w:t>
      </w:r>
      <w:r w:rsidRPr="00440505">
        <w:rPr>
          <w:sz w:val="28"/>
          <w:szCs w:val="28"/>
        </w:rPr>
        <w:t xml:space="preserve"> принять к сведению. </w:t>
      </w:r>
    </w:p>
    <w:p w:rsidR="00440505" w:rsidRPr="00D123C8" w:rsidRDefault="00440505" w:rsidP="00D123C8">
      <w:pPr>
        <w:ind w:firstLine="709"/>
        <w:jc w:val="both"/>
        <w:rPr>
          <w:color w:val="auto"/>
          <w:sz w:val="28"/>
          <w:szCs w:val="28"/>
        </w:rPr>
      </w:pPr>
      <w:r w:rsidRPr="00440505">
        <w:rPr>
          <w:b/>
          <w:sz w:val="28"/>
          <w:szCs w:val="28"/>
        </w:rPr>
        <w:t xml:space="preserve">Срок исполнения – </w:t>
      </w:r>
      <w:r w:rsidR="002060CA">
        <w:rPr>
          <w:b/>
          <w:sz w:val="28"/>
          <w:szCs w:val="28"/>
        </w:rPr>
        <w:t xml:space="preserve">до </w:t>
      </w:r>
      <w:r w:rsidRPr="00440505">
        <w:rPr>
          <w:b/>
          <w:sz w:val="28"/>
          <w:szCs w:val="28"/>
        </w:rPr>
        <w:t>1 апреля 2020 года.</w:t>
      </w:r>
    </w:p>
    <w:p w:rsidR="004D050D" w:rsidRPr="009F4EE8" w:rsidRDefault="002060CA" w:rsidP="004D050D">
      <w:pPr>
        <w:tabs>
          <w:tab w:val="left" w:pos="1008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3013B" w:rsidRPr="009F4EE8">
        <w:rPr>
          <w:color w:val="auto"/>
          <w:sz w:val="28"/>
          <w:szCs w:val="28"/>
        </w:rPr>
        <w:t xml:space="preserve">. </w:t>
      </w:r>
      <w:r w:rsidR="004D050D" w:rsidRPr="009F4EE8">
        <w:rPr>
          <w:color w:val="auto"/>
          <w:sz w:val="28"/>
          <w:szCs w:val="28"/>
        </w:rPr>
        <w:t>З</w:t>
      </w:r>
      <w:r w:rsidR="001078DE" w:rsidRPr="009F4EE8">
        <w:rPr>
          <w:color w:val="auto"/>
          <w:sz w:val="28"/>
          <w:szCs w:val="28"/>
        </w:rPr>
        <w:t>аслуш</w:t>
      </w:r>
      <w:r w:rsidR="00D123C8" w:rsidRPr="009F4EE8">
        <w:rPr>
          <w:color w:val="auto"/>
          <w:sz w:val="28"/>
          <w:szCs w:val="28"/>
        </w:rPr>
        <w:t>ать</w:t>
      </w:r>
      <w:r w:rsidR="00A823AD" w:rsidRPr="009F4EE8">
        <w:rPr>
          <w:color w:val="auto"/>
          <w:sz w:val="28"/>
          <w:szCs w:val="28"/>
        </w:rPr>
        <w:t xml:space="preserve"> на следующем заседании комиссии</w:t>
      </w:r>
      <w:r w:rsidR="00D123C8" w:rsidRPr="009F4EE8">
        <w:rPr>
          <w:color w:val="auto"/>
          <w:sz w:val="28"/>
          <w:szCs w:val="28"/>
        </w:rPr>
        <w:t xml:space="preserve"> руководителей </w:t>
      </w:r>
      <w:r w:rsidR="00A823AD" w:rsidRPr="009F4EE8">
        <w:rPr>
          <w:color w:val="auto"/>
          <w:sz w:val="28"/>
          <w:szCs w:val="28"/>
        </w:rPr>
        <w:t xml:space="preserve">ГБПОУ «Тулунский </w:t>
      </w:r>
      <w:r w:rsidR="00D123C8" w:rsidRPr="009F4EE8">
        <w:rPr>
          <w:color w:val="auto"/>
          <w:sz w:val="28"/>
          <w:szCs w:val="28"/>
        </w:rPr>
        <w:t>а</w:t>
      </w:r>
      <w:r w:rsidR="00A823AD" w:rsidRPr="009F4EE8">
        <w:rPr>
          <w:color w:val="auto"/>
          <w:sz w:val="28"/>
          <w:szCs w:val="28"/>
        </w:rPr>
        <w:t>грарный техникум»</w:t>
      </w:r>
      <w:r w:rsidR="004D050D" w:rsidRPr="009F4EE8">
        <w:rPr>
          <w:color w:val="auto"/>
          <w:sz w:val="28"/>
          <w:szCs w:val="28"/>
        </w:rPr>
        <w:t xml:space="preserve"> </w:t>
      </w:r>
      <w:proofErr w:type="spellStart"/>
      <w:r w:rsidR="0023013B" w:rsidRPr="009F4EE8">
        <w:rPr>
          <w:color w:val="auto"/>
          <w:sz w:val="28"/>
          <w:szCs w:val="28"/>
        </w:rPr>
        <w:t>Копытка</w:t>
      </w:r>
      <w:proofErr w:type="spellEnd"/>
      <w:r w:rsidR="004D050D" w:rsidRPr="009F4EE8">
        <w:rPr>
          <w:color w:val="auto"/>
          <w:sz w:val="28"/>
          <w:szCs w:val="28"/>
        </w:rPr>
        <w:t xml:space="preserve"> А.Н.,</w:t>
      </w:r>
      <w:r w:rsidR="00A823AD" w:rsidRPr="009F4EE8">
        <w:rPr>
          <w:color w:val="auto"/>
          <w:sz w:val="28"/>
          <w:szCs w:val="28"/>
        </w:rPr>
        <w:t xml:space="preserve"> ОГБПОУ «Тулунский медицинский колледж» Та</w:t>
      </w:r>
      <w:r w:rsidR="0023013B" w:rsidRPr="009F4EE8">
        <w:rPr>
          <w:color w:val="auto"/>
          <w:sz w:val="28"/>
          <w:szCs w:val="28"/>
        </w:rPr>
        <w:t>расов</w:t>
      </w:r>
      <w:r w:rsidR="004D050D" w:rsidRPr="009F4EE8">
        <w:rPr>
          <w:color w:val="auto"/>
          <w:sz w:val="28"/>
          <w:szCs w:val="28"/>
        </w:rPr>
        <w:t>у</w:t>
      </w:r>
      <w:r w:rsidR="00A823AD" w:rsidRPr="009F4EE8">
        <w:rPr>
          <w:color w:val="auto"/>
          <w:sz w:val="28"/>
          <w:szCs w:val="28"/>
        </w:rPr>
        <w:t xml:space="preserve"> Т.Л., ФГБПОУ «Братский педагогический колледж» </w:t>
      </w:r>
      <w:proofErr w:type="spellStart"/>
      <w:r w:rsidR="0023013B" w:rsidRPr="009F4EE8">
        <w:rPr>
          <w:color w:val="auto"/>
          <w:sz w:val="28"/>
          <w:szCs w:val="28"/>
        </w:rPr>
        <w:t>Столяро</w:t>
      </w:r>
      <w:r w:rsidR="00297C1F" w:rsidRPr="009F4EE8">
        <w:rPr>
          <w:color w:val="auto"/>
          <w:sz w:val="28"/>
          <w:szCs w:val="28"/>
        </w:rPr>
        <w:t>в</w:t>
      </w:r>
      <w:r w:rsidR="004D050D" w:rsidRPr="009F4EE8">
        <w:rPr>
          <w:color w:val="auto"/>
          <w:sz w:val="28"/>
          <w:szCs w:val="28"/>
        </w:rPr>
        <w:t>у</w:t>
      </w:r>
      <w:proofErr w:type="spellEnd"/>
      <w:r w:rsidR="00A823AD" w:rsidRPr="009F4EE8">
        <w:rPr>
          <w:color w:val="auto"/>
          <w:sz w:val="28"/>
          <w:szCs w:val="28"/>
        </w:rPr>
        <w:t xml:space="preserve"> О.А.</w:t>
      </w:r>
      <w:r w:rsidR="004D050D" w:rsidRPr="009F4EE8">
        <w:rPr>
          <w:color w:val="auto"/>
          <w:sz w:val="28"/>
          <w:szCs w:val="28"/>
        </w:rPr>
        <w:t xml:space="preserve"> по вопросу</w:t>
      </w:r>
      <w:r w:rsidR="00297C1F" w:rsidRPr="009F4EE8">
        <w:rPr>
          <w:color w:val="auto"/>
          <w:sz w:val="28"/>
          <w:szCs w:val="28"/>
        </w:rPr>
        <w:t xml:space="preserve"> </w:t>
      </w:r>
      <w:r w:rsidR="00A823AD" w:rsidRPr="009F4EE8">
        <w:rPr>
          <w:color w:val="auto"/>
          <w:sz w:val="28"/>
          <w:szCs w:val="28"/>
        </w:rPr>
        <w:t>«</w:t>
      </w:r>
      <w:r w:rsidR="0023013B" w:rsidRPr="009F4EE8">
        <w:rPr>
          <w:color w:val="auto"/>
          <w:sz w:val="28"/>
          <w:szCs w:val="28"/>
        </w:rPr>
        <w:t xml:space="preserve">Об организации прохождения </w:t>
      </w:r>
      <w:r w:rsidR="004D050D" w:rsidRPr="009F4EE8">
        <w:rPr>
          <w:color w:val="auto"/>
          <w:sz w:val="28"/>
          <w:szCs w:val="28"/>
        </w:rPr>
        <w:t xml:space="preserve">студентами </w:t>
      </w:r>
      <w:r w:rsidR="0023013B" w:rsidRPr="009F4EE8">
        <w:rPr>
          <w:color w:val="auto"/>
          <w:sz w:val="28"/>
          <w:szCs w:val="28"/>
        </w:rPr>
        <w:t xml:space="preserve">производственной практики в организациях </w:t>
      </w:r>
      <w:proofErr w:type="spellStart"/>
      <w:r w:rsidR="0023013B" w:rsidRPr="009F4EE8">
        <w:rPr>
          <w:color w:val="auto"/>
          <w:sz w:val="28"/>
          <w:szCs w:val="28"/>
        </w:rPr>
        <w:t>Тулунского</w:t>
      </w:r>
      <w:proofErr w:type="spellEnd"/>
      <w:r w:rsidR="0023013B" w:rsidRPr="009F4EE8">
        <w:rPr>
          <w:color w:val="auto"/>
          <w:sz w:val="28"/>
          <w:szCs w:val="28"/>
        </w:rPr>
        <w:t xml:space="preserve"> района и дальнейшем их распределени</w:t>
      </w:r>
      <w:r w:rsidR="004D050D" w:rsidRPr="009F4EE8">
        <w:rPr>
          <w:color w:val="auto"/>
          <w:sz w:val="28"/>
          <w:szCs w:val="28"/>
        </w:rPr>
        <w:t>и</w:t>
      </w:r>
      <w:r w:rsidR="0023013B" w:rsidRPr="009F4EE8">
        <w:rPr>
          <w:color w:val="auto"/>
          <w:sz w:val="28"/>
          <w:szCs w:val="28"/>
        </w:rPr>
        <w:t xml:space="preserve"> на работу после окончания образовательных учреждений по соответствующему профилю в организации </w:t>
      </w:r>
      <w:proofErr w:type="spellStart"/>
      <w:r w:rsidR="004D050D" w:rsidRPr="009F4EE8">
        <w:rPr>
          <w:color w:val="auto"/>
          <w:sz w:val="28"/>
          <w:szCs w:val="28"/>
        </w:rPr>
        <w:t>Т</w:t>
      </w:r>
      <w:r w:rsidR="0023013B" w:rsidRPr="009F4EE8">
        <w:rPr>
          <w:color w:val="auto"/>
          <w:sz w:val="28"/>
          <w:szCs w:val="28"/>
        </w:rPr>
        <w:t>улунского</w:t>
      </w:r>
      <w:proofErr w:type="spellEnd"/>
      <w:r w:rsidR="0023013B" w:rsidRPr="009F4EE8">
        <w:rPr>
          <w:color w:val="auto"/>
          <w:sz w:val="28"/>
          <w:szCs w:val="28"/>
        </w:rPr>
        <w:t xml:space="preserve"> района</w:t>
      </w:r>
      <w:r w:rsidR="004D050D" w:rsidRPr="009F4EE8">
        <w:rPr>
          <w:color w:val="auto"/>
          <w:sz w:val="28"/>
          <w:szCs w:val="28"/>
        </w:rPr>
        <w:t>»</w:t>
      </w:r>
      <w:r w:rsidR="00297C1F" w:rsidRPr="009F4EE8">
        <w:rPr>
          <w:color w:val="auto"/>
          <w:sz w:val="28"/>
          <w:szCs w:val="28"/>
        </w:rPr>
        <w:t>.</w:t>
      </w:r>
    </w:p>
    <w:p w:rsidR="004D050D" w:rsidRPr="009F4EE8" w:rsidRDefault="002060CA" w:rsidP="004D050D">
      <w:pPr>
        <w:tabs>
          <w:tab w:val="left" w:pos="1008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3013B" w:rsidRPr="009F4EE8">
        <w:rPr>
          <w:color w:val="auto"/>
          <w:sz w:val="28"/>
          <w:szCs w:val="28"/>
        </w:rPr>
        <w:t xml:space="preserve">. </w:t>
      </w:r>
      <w:r w:rsidR="00297C1F" w:rsidRPr="009F4EE8">
        <w:rPr>
          <w:color w:val="auto"/>
          <w:sz w:val="28"/>
          <w:szCs w:val="28"/>
        </w:rPr>
        <w:t xml:space="preserve">Одобрить проект постановления Администрации </w:t>
      </w:r>
      <w:proofErr w:type="spellStart"/>
      <w:r w:rsidR="00297C1F" w:rsidRPr="009F4EE8">
        <w:rPr>
          <w:color w:val="auto"/>
          <w:sz w:val="28"/>
          <w:szCs w:val="28"/>
        </w:rPr>
        <w:t>Тулунского</w:t>
      </w:r>
      <w:proofErr w:type="spellEnd"/>
      <w:r w:rsidR="00297C1F" w:rsidRPr="009F4EE8">
        <w:rPr>
          <w:color w:val="auto"/>
          <w:sz w:val="28"/>
          <w:szCs w:val="28"/>
        </w:rPr>
        <w:t xml:space="preserve"> муниципального района «О внесении изменений в Положение об оплате труда работников, замещающих должности, не являющиеся должностями муниципальной службы </w:t>
      </w:r>
      <w:proofErr w:type="spellStart"/>
      <w:r w:rsidR="00297C1F" w:rsidRPr="009F4EE8">
        <w:rPr>
          <w:color w:val="auto"/>
          <w:sz w:val="28"/>
          <w:szCs w:val="28"/>
        </w:rPr>
        <w:t>Тулунского</w:t>
      </w:r>
      <w:proofErr w:type="spellEnd"/>
      <w:r w:rsidR="00297C1F" w:rsidRPr="009F4EE8">
        <w:rPr>
          <w:color w:val="auto"/>
          <w:sz w:val="28"/>
          <w:szCs w:val="28"/>
        </w:rPr>
        <w:t xml:space="preserve"> муниципального района, и вспомогательного персонала Администрации </w:t>
      </w:r>
      <w:proofErr w:type="spellStart"/>
      <w:r w:rsidR="00297C1F" w:rsidRPr="009F4EE8">
        <w:rPr>
          <w:color w:val="auto"/>
          <w:sz w:val="28"/>
          <w:szCs w:val="28"/>
        </w:rPr>
        <w:t>Тулунского</w:t>
      </w:r>
      <w:proofErr w:type="spellEnd"/>
      <w:r w:rsidR="00297C1F" w:rsidRPr="009F4EE8">
        <w:rPr>
          <w:color w:val="auto"/>
          <w:sz w:val="28"/>
          <w:szCs w:val="28"/>
        </w:rPr>
        <w:t xml:space="preserve"> муниципального района.</w:t>
      </w:r>
    </w:p>
    <w:p w:rsidR="002060CA" w:rsidRDefault="002060CA" w:rsidP="002060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5158">
        <w:rPr>
          <w:sz w:val="28"/>
          <w:szCs w:val="28"/>
        </w:rPr>
        <w:t>.</w:t>
      </w:r>
      <w:r w:rsidR="00AF5158" w:rsidRPr="00AF51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Директору </w:t>
      </w:r>
      <w:r>
        <w:rPr>
          <w:sz w:val="28"/>
          <w:szCs w:val="28"/>
        </w:rPr>
        <w:t>ОГКУ «Центр занятости населения города Тулуна»</w:t>
      </w:r>
      <w:r>
        <w:rPr>
          <w:sz w:val="28"/>
          <w:szCs w:val="28"/>
        </w:rPr>
        <w:t xml:space="preserve"> предоставить в Управление по экономике и прогнозированию комитета по экономике и развитию предпринимательства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перечень вопросов по трудоустройству инвалидов для дальнейшего их рассмотрения на заседаниях данной комиссии. </w:t>
      </w:r>
    </w:p>
    <w:p w:rsidR="00D10CB8" w:rsidRPr="00D123C8" w:rsidRDefault="00D10CB8" w:rsidP="00D10CB8">
      <w:pPr>
        <w:ind w:firstLine="709"/>
        <w:jc w:val="both"/>
        <w:rPr>
          <w:color w:val="auto"/>
          <w:sz w:val="28"/>
          <w:szCs w:val="28"/>
        </w:rPr>
      </w:pPr>
      <w:r w:rsidRPr="00440505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 xml:space="preserve">до </w:t>
      </w:r>
      <w:r w:rsidRPr="00440505">
        <w:rPr>
          <w:b/>
          <w:sz w:val="28"/>
          <w:szCs w:val="28"/>
        </w:rPr>
        <w:t>1 апреля 2020 года.</w:t>
      </w:r>
    </w:p>
    <w:p w:rsidR="00D34CDE" w:rsidRPr="002060CA" w:rsidRDefault="002060CA" w:rsidP="002060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2060CA">
        <w:rPr>
          <w:color w:val="auto"/>
          <w:sz w:val="28"/>
          <w:szCs w:val="28"/>
        </w:rPr>
        <w:t xml:space="preserve">8. </w:t>
      </w:r>
      <w:r w:rsidR="00AF5158" w:rsidRPr="002060CA">
        <w:rPr>
          <w:color w:val="auto"/>
          <w:sz w:val="28"/>
          <w:szCs w:val="28"/>
        </w:rPr>
        <w:t xml:space="preserve">Утвердить План работы комиссии на </w:t>
      </w:r>
      <w:r w:rsidR="004D050D" w:rsidRPr="002060CA">
        <w:rPr>
          <w:color w:val="auto"/>
          <w:sz w:val="28"/>
          <w:szCs w:val="28"/>
        </w:rPr>
        <w:t>2</w:t>
      </w:r>
      <w:r w:rsidR="00AF5158" w:rsidRPr="002060CA">
        <w:rPr>
          <w:color w:val="auto"/>
          <w:sz w:val="28"/>
          <w:szCs w:val="28"/>
        </w:rPr>
        <w:t xml:space="preserve"> квартал 20</w:t>
      </w:r>
      <w:r w:rsidR="004D050D" w:rsidRPr="002060CA">
        <w:rPr>
          <w:color w:val="auto"/>
          <w:sz w:val="28"/>
          <w:szCs w:val="28"/>
        </w:rPr>
        <w:t>20</w:t>
      </w:r>
      <w:r w:rsidR="00297C1F" w:rsidRPr="002060CA">
        <w:rPr>
          <w:color w:val="auto"/>
          <w:sz w:val="28"/>
          <w:szCs w:val="28"/>
        </w:rPr>
        <w:t xml:space="preserve"> года с уч</w:t>
      </w:r>
      <w:r w:rsidR="004D050D" w:rsidRPr="002060CA">
        <w:rPr>
          <w:color w:val="auto"/>
          <w:sz w:val="28"/>
          <w:szCs w:val="28"/>
        </w:rPr>
        <w:t>е</w:t>
      </w:r>
      <w:r w:rsidR="00297C1F" w:rsidRPr="002060CA">
        <w:rPr>
          <w:color w:val="auto"/>
          <w:sz w:val="28"/>
          <w:szCs w:val="28"/>
        </w:rPr>
        <w:t>том внес</w:t>
      </w:r>
      <w:r w:rsidR="004D050D" w:rsidRPr="002060CA">
        <w:rPr>
          <w:color w:val="auto"/>
          <w:sz w:val="28"/>
          <w:szCs w:val="28"/>
        </w:rPr>
        <w:t>е</w:t>
      </w:r>
      <w:r w:rsidR="00297C1F" w:rsidRPr="002060CA">
        <w:rPr>
          <w:color w:val="auto"/>
          <w:sz w:val="28"/>
          <w:szCs w:val="28"/>
        </w:rPr>
        <w:t xml:space="preserve">нных в него </w:t>
      </w:r>
      <w:r w:rsidRPr="002060CA">
        <w:rPr>
          <w:color w:val="auto"/>
          <w:sz w:val="28"/>
          <w:szCs w:val="28"/>
        </w:rPr>
        <w:t>изменений.</w:t>
      </w:r>
      <w:r w:rsidR="004D050D" w:rsidRPr="002060CA">
        <w:rPr>
          <w:color w:val="auto"/>
          <w:sz w:val="28"/>
          <w:szCs w:val="28"/>
        </w:rPr>
        <w:t xml:space="preserve"> </w:t>
      </w:r>
    </w:p>
    <w:p w:rsidR="00254813" w:rsidRPr="002060CA" w:rsidRDefault="00254813" w:rsidP="00D123C8">
      <w:pPr>
        <w:ind w:firstLine="709"/>
        <w:rPr>
          <w:color w:val="auto"/>
          <w:sz w:val="28"/>
          <w:szCs w:val="28"/>
        </w:rPr>
      </w:pPr>
      <w:bookmarkStart w:id="0" w:name="_GoBack"/>
      <w:bookmarkEnd w:id="0"/>
    </w:p>
    <w:p w:rsidR="008C45A8" w:rsidRDefault="008C45A8" w:rsidP="00D123C8">
      <w:pPr>
        <w:ind w:firstLine="709"/>
        <w:rPr>
          <w:color w:val="000000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504EF7" w:rsidP="005819D1">
      <w:pPr>
        <w:ind w:firstLine="709"/>
        <w:jc w:val="center"/>
      </w:pPr>
      <w:r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Л.М. Карпенко</w:t>
      </w:r>
    </w:p>
    <w:sectPr w:rsidR="00E92E1D" w:rsidSect="00E349CA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1D"/>
    <w:rsid w:val="00002707"/>
    <w:rsid w:val="00003A40"/>
    <w:rsid w:val="00006D20"/>
    <w:rsid w:val="000076E7"/>
    <w:rsid w:val="000122CF"/>
    <w:rsid w:val="0002397A"/>
    <w:rsid w:val="000611D8"/>
    <w:rsid w:val="00093B2D"/>
    <w:rsid w:val="000A263F"/>
    <w:rsid w:val="000B2654"/>
    <w:rsid w:val="000C016C"/>
    <w:rsid w:val="000C6FEE"/>
    <w:rsid w:val="000C7EFD"/>
    <w:rsid w:val="00104E3F"/>
    <w:rsid w:val="001078DE"/>
    <w:rsid w:val="0015329B"/>
    <w:rsid w:val="00175AD1"/>
    <w:rsid w:val="001E14BF"/>
    <w:rsid w:val="001F3662"/>
    <w:rsid w:val="00201CFB"/>
    <w:rsid w:val="002028B5"/>
    <w:rsid w:val="002060CA"/>
    <w:rsid w:val="0023013B"/>
    <w:rsid w:val="00254813"/>
    <w:rsid w:val="00292F02"/>
    <w:rsid w:val="00297C1F"/>
    <w:rsid w:val="002A5B46"/>
    <w:rsid w:val="002C43EE"/>
    <w:rsid w:val="002C73F5"/>
    <w:rsid w:val="002D06E9"/>
    <w:rsid w:val="003407AD"/>
    <w:rsid w:val="00347AFE"/>
    <w:rsid w:val="00367C4A"/>
    <w:rsid w:val="00386E23"/>
    <w:rsid w:val="003B1A02"/>
    <w:rsid w:val="003C27BA"/>
    <w:rsid w:val="003C479D"/>
    <w:rsid w:val="003E6C53"/>
    <w:rsid w:val="003F1F4E"/>
    <w:rsid w:val="003F5D72"/>
    <w:rsid w:val="00406928"/>
    <w:rsid w:val="00416157"/>
    <w:rsid w:val="004277ED"/>
    <w:rsid w:val="00440505"/>
    <w:rsid w:val="00464A39"/>
    <w:rsid w:val="00474B68"/>
    <w:rsid w:val="00493921"/>
    <w:rsid w:val="004A0E95"/>
    <w:rsid w:val="004B6B86"/>
    <w:rsid w:val="004C1E95"/>
    <w:rsid w:val="004D050D"/>
    <w:rsid w:val="00504EF7"/>
    <w:rsid w:val="005134AE"/>
    <w:rsid w:val="005269A5"/>
    <w:rsid w:val="005509BE"/>
    <w:rsid w:val="00574544"/>
    <w:rsid w:val="00575855"/>
    <w:rsid w:val="005765C2"/>
    <w:rsid w:val="005819D1"/>
    <w:rsid w:val="00584420"/>
    <w:rsid w:val="00591D24"/>
    <w:rsid w:val="005D4B02"/>
    <w:rsid w:val="005D50EC"/>
    <w:rsid w:val="005F1DE9"/>
    <w:rsid w:val="005F3959"/>
    <w:rsid w:val="00656A4E"/>
    <w:rsid w:val="006A5B98"/>
    <w:rsid w:val="006B6C0D"/>
    <w:rsid w:val="006C3DE4"/>
    <w:rsid w:val="0070491D"/>
    <w:rsid w:val="00704BFF"/>
    <w:rsid w:val="00713357"/>
    <w:rsid w:val="0071546A"/>
    <w:rsid w:val="00743A36"/>
    <w:rsid w:val="007479C9"/>
    <w:rsid w:val="00764EB2"/>
    <w:rsid w:val="007667A0"/>
    <w:rsid w:val="007D2CBD"/>
    <w:rsid w:val="007E38D3"/>
    <w:rsid w:val="00804DBC"/>
    <w:rsid w:val="008134D0"/>
    <w:rsid w:val="00820104"/>
    <w:rsid w:val="008424E2"/>
    <w:rsid w:val="00842F80"/>
    <w:rsid w:val="00852D30"/>
    <w:rsid w:val="00863A79"/>
    <w:rsid w:val="00886B3A"/>
    <w:rsid w:val="00892EDC"/>
    <w:rsid w:val="008961A8"/>
    <w:rsid w:val="008C06F4"/>
    <w:rsid w:val="008C45A8"/>
    <w:rsid w:val="008E5D5C"/>
    <w:rsid w:val="008F1F43"/>
    <w:rsid w:val="00952336"/>
    <w:rsid w:val="0099479C"/>
    <w:rsid w:val="00997E27"/>
    <w:rsid w:val="009A0F36"/>
    <w:rsid w:val="009B7BE9"/>
    <w:rsid w:val="009C1ABA"/>
    <w:rsid w:val="009C2020"/>
    <w:rsid w:val="009E31CE"/>
    <w:rsid w:val="009F307A"/>
    <w:rsid w:val="009F4EE8"/>
    <w:rsid w:val="00A035AA"/>
    <w:rsid w:val="00A4181A"/>
    <w:rsid w:val="00A44672"/>
    <w:rsid w:val="00A451FA"/>
    <w:rsid w:val="00A56C8E"/>
    <w:rsid w:val="00A66462"/>
    <w:rsid w:val="00A77F1A"/>
    <w:rsid w:val="00A81E4B"/>
    <w:rsid w:val="00A823AD"/>
    <w:rsid w:val="00AB3847"/>
    <w:rsid w:val="00AC506A"/>
    <w:rsid w:val="00AC66E7"/>
    <w:rsid w:val="00AF2133"/>
    <w:rsid w:val="00AF5158"/>
    <w:rsid w:val="00B0781A"/>
    <w:rsid w:val="00B2120E"/>
    <w:rsid w:val="00B8352B"/>
    <w:rsid w:val="00BB2478"/>
    <w:rsid w:val="00BC012A"/>
    <w:rsid w:val="00BC3C11"/>
    <w:rsid w:val="00BC5253"/>
    <w:rsid w:val="00C05B73"/>
    <w:rsid w:val="00C1449C"/>
    <w:rsid w:val="00C16659"/>
    <w:rsid w:val="00C42C01"/>
    <w:rsid w:val="00C45DF8"/>
    <w:rsid w:val="00C76799"/>
    <w:rsid w:val="00C92751"/>
    <w:rsid w:val="00C936EF"/>
    <w:rsid w:val="00C970B7"/>
    <w:rsid w:val="00CB196B"/>
    <w:rsid w:val="00CC5648"/>
    <w:rsid w:val="00CE0D12"/>
    <w:rsid w:val="00D10CB8"/>
    <w:rsid w:val="00D123C8"/>
    <w:rsid w:val="00D263EB"/>
    <w:rsid w:val="00D34CDE"/>
    <w:rsid w:val="00D452CB"/>
    <w:rsid w:val="00D64EA0"/>
    <w:rsid w:val="00D731C8"/>
    <w:rsid w:val="00D852E0"/>
    <w:rsid w:val="00D90957"/>
    <w:rsid w:val="00DA26E4"/>
    <w:rsid w:val="00DA2C3A"/>
    <w:rsid w:val="00DE63F7"/>
    <w:rsid w:val="00DF5D01"/>
    <w:rsid w:val="00E349CA"/>
    <w:rsid w:val="00E46F4B"/>
    <w:rsid w:val="00E478AF"/>
    <w:rsid w:val="00E61846"/>
    <w:rsid w:val="00E65B24"/>
    <w:rsid w:val="00E73FF5"/>
    <w:rsid w:val="00E90E79"/>
    <w:rsid w:val="00E92E1D"/>
    <w:rsid w:val="00E96C36"/>
    <w:rsid w:val="00EA25E8"/>
    <w:rsid w:val="00EC0ED1"/>
    <w:rsid w:val="00EC30CF"/>
    <w:rsid w:val="00F43D66"/>
    <w:rsid w:val="00F8264E"/>
    <w:rsid w:val="00F863C9"/>
    <w:rsid w:val="00F8696C"/>
    <w:rsid w:val="00FB0315"/>
    <w:rsid w:val="00FB17F1"/>
    <w:rsid w:val="00FD02FC"/>
    <w:rsid w:val="00FD0956"/>
    <w:rsid w:val="00FD121F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60DD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4992-B9BF-4482-A360-5AD60D5E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251</cp:revision>
  <cp:lastPrinted>2018-12-21T05:22:00Z</cp:lastPrinted>
  <dcterms:created xsi:type="dcterms:W3CDTF">2017-11-21T14:04:00Z</dcterms:created>
  <dcterms:modified xsi:type="dcterms:W3CDTF">2020-04-15T07:18:00Z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